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7" w:rsidRDefault="00866797" w:rsidP="007A1067">
      <w:pPr>
        <w:jc w:val="center"/>
        <w:rPr>
          <w:b/>
          <w:iCs/>
          <w:sz w:val="28"/>
          <w:szCs w:val="28"/>
        </w:rPr>
      </w:pPr>
      <w:r w:rsidRPr="007A1067">
        <w:rPr>
          <w:b/>
          <w:iCs/>
          <w:sz w:val="28"/>
          <w:szCs w:val="28"/>
        </w:rPr>
        <w:t>Условия договоров об оказании услуг по</w:t>
      </w:r>
      <w:r w:rsidR="007A1067">
        <w:rPr>
          <w:b/>
          <w:iCs/>
          <w:sz w:val="28"/>
          <w:szCs w:val="28"/>
        </w:rPr>
        <w:t xml:space="preserve"> передаче электрической энергии</w:t>
      </w:r>
    </w:p>
    <w:p w:rsidR="00C4083F" w:rsidRPr="00C4083F" w:rsidRDefault="00C4083F" w:rsidP="00C4083F">
      <w:pPr>
        <w:jc w:val="center"/>
        <w:rPr>
          <w:b/>
          <w:iCs/>
          <w:sz w:val="28"/>
          <w:szCs w:val="28"/>
        </w:rPr>
      </w:pPr>
      <w:r w:rsidRPr="00C4083F">
        <w:rPr>
          <w:b/>
          <w:iCs/>
          <w:sz w:val="28"/>
          <w:szCs w:val="28"/>
        </w:rPr>
        <w:t>ООО “Мордовская сетевая компания”</w:t>
      </w:r>
    </w:p>
    <w:p w:rsidR="00C4083F" w:rsidRPr="00C4083F" w:rsidRDefault="00C4083F" w:rsidP="00C4083F">
      <w:pPr>
        <w:jc w:val="center"/>
        <w:rPr>
          <w:iCs/>
        </w:rPr>
      </w:pPr>
      <w:proofErr w:type="gramStart"/>
      <w:r w:rsidRPr="00C4083F">
        <w:rPr>
          <w:iCs/>
        </w:rPr>
        <w:t>(в соответствии с подпунктом "д" пункта 11 стандартов раскрытия информации</w:t>
      </w:r>
      <w:proofErr w:type="gramEnd"/>
    </w:p>
    <w:p w:rsidR="00C4083F" w:rsidRPr="00C4083F" w:rsidRDefault="00C4083F" w:rsidP="00C4083F">
      <w:pPr>
        <w:jc w:val="center"/>
        <w:rPr>
          <w:iCs/>
        </w:rPr>
      </w:pPr>
      <w:r w:rsidRPr="00C4083F">
        <w:rPr>
          <w:iCs/>
        </w:rPr>
        <w:t xml:space="preserve"> субъектами  оптового и розничных рынков электрической энергии,                                                                                утвержденные Постановлением Правительства РФ от 21.01.2004 г. № 24)</w:t>
      </w:r>
    </w:p>
    <w:p w:rsidR="00866797" w:rsidRPr="007A1067" w:rsidRDefault="00866797" w:rsidP="00866797">
      <w:pPr>
        <w:rPr>
          <w:i/>
          <w:iCs/>
          <w:sz w:val="28"/>
          <w:szCs w:val="28"/>
        </w:rPr>
      </w:pPr>
    </w:p>
    <w:p w:rsidR="00866797" w:rsidRPr="007A1067" w:rsidRDefault="00866797" w:rsidP="00866797">
      <w:pPr>
        <w:pStyle w:val="a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10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В настоящее время порядок заключения и исполнения договоров оказания услуг по передаче электрической энергии на территории Российской Федерации регламентирован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2004 года № 861 (с изменениями от 31 августа 2006 г., 21 марта, 26 июля 2007 г., 15 июня, 2 октября 2009</w:t>
      </w:r>
      <w:proofErr w:type="gramEnd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г., 3марта, 9 июня 2010 г., 4 мая 2012 г.</w:t>
      </w:r>
      <w:proofErr w:type="gramEnd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, 20,26,29,31 июля, 26 августа,</w:t>
      </w:r>
      <w:r w:rsidR="002719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 ноября 2013 г., </w:t>
      </w:r>
      <w:proofErr w:type="gramStart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2719E6" w:rsidRPr="002719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719E6">
        <w:rPr>
          <w:rFonts w:ascii="Times New Roman" w:hAnsi="Times New Roman" w:cs="Times New Roman"/>
          <w:b w:val="0"/>
          <w:color w:val="auto"/>
          <w:sz w:val="28"/>
          <w:szCs w:val="28"/>
        </w:rPr>
        <w:t>февраля</w:t>
      </w:r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719E6" w:rsidRPr="002719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20 февраля, 7 марта, 31 июля 201</w:t>
      </w:r>
      <w:r w:rsidR="007A10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г., 11 мая, 11 июня, 18 июля, </w:t>
      </w:r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>4 сентября 2015 года) (далее - Правила).</w:t>
      </w:r>
      <w:proofErr w:type="gramEnd"/>
      <w:r w:rsidRPr="007A10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Указанные Правила были опубликованы в «Российской газете» от 19 января 2005 г. № 7, Собрании законодательства Российской Федерации от 27 декабря 2004 г. № 52.</w:t>
      </w:r>
    </w:p>
    <w:p w:rsidR="00866797" w:rsidRPr="007A1067" w:rsidRDefault="00866797" w:rsidP="00866797">
      <w:pPr>
        <w:jc w:val="both"/>
        <w:rPr>
          <w:sz w:val="28"/>
          <w:szCs w:val="28"/>
        </w:rPr>
      </w:pPr>
      <w:r w:rsidRPr="007A1067">
        <w:rPr>
          <w:sz w:val="28"/>
          <w:szCs w:val="28"/>
        </w:rPr>
        <w:tab/>
      </w:r>
    </w:p>
    <w:p w:rsidR="00866797" w:rsidRPr="007A1067" w:rsidRDefault="00866797" w:rsidP="00866797">
      <w:pPr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Договор оказания услуг по передаче электрической энергии является публичным.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866797" w:rsidRPr="007A1067" w:rsidRDefault="00866797" w:rsidP="00866797">
      <w:pPr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866797" w:rsidRPr="007A1067" w:rsidRDefault="00866797" w:rsidP="00866797">
      <w:pPr>
        <w:ind w:firstLine="720"/>
        <w:rPr>
          <w:sz w:val="28"/>
          <w:szCs w:val="28"/>
        </w:rPr>
      </w:pPr>
      <w:r w:rsidRPr="007A1067">
        <w:rPr>
          <w:b/>
          <w:bCs/>
          <w:sz w:val="28"/>
          <w:szCs w:val="28"/>
        </w:rPr>
        <w:t>Существенными условиями</w:t>
      </w:r>
      <w:r w:rsidRPr="007A1067">
        <w:rPr>
          <w:sz w:val="28"/>
          <w:szCs w:val="28"/>
        </w:rPr>
        <w:t xml:space="preserve"> договора являются: </w:t>
      </w:r>
    </w:p>
    <w:p w:rsidR="00866797" w:rsidRPr="007A1067" w:rsidRDefault="00866797" w:rsidP="00866797">
      <w:pPr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б) 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в) величина заявленной мощности, определяемая по соглашению сторон;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г) порядок осуществления расчетов за оказанные услуги с учетом положений </w:t>
      </w:r>
      <w:hyperlink w:anchor="sub_1041" w:history="1">
        <w:r w:rsidRPr="007A1067">
          <w:rPr>
            <w:sz w:val="28"/>
            <w:szCs w:val="28"/>
          </w:rPr>
          <w:t>пункта 41</w:t>
        </w:r>
      </w:hyperlink>
      <w:r w:rsidRPr="007A1067">
        <w:rPr>
          <w:sz w:val="28"/>
          <w:szCs w:val="28"/>
        </w:rPr>
        <w:t xml:space="preserve"> настоящих Правил;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д)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lastRenderedPageBreak/>
        <w:t xml:space="preserve">е)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9" w:history="1">
        <w:r w:rsidRPr="007A1067">
          <w:rPr>
            <w:sz w:val="28"/>
            <w:szCs w:val="28"/>
          </w:rPr>
          <w:t>Правил</w:t>
        </w:r>
      </w:hyperlink>
      <w:r w:rsidRPr="007A1067">
        <w:rPr>
          <w:sz w:val="28"/>
          <w:szCs w:val="28"/>
        </w:rPr>
        <w:t xml:space="preserve"> вывода объектов электроэнергетики в ремонт и из эксплуатации, утвержденных </w:t>
      </w:r>
      <w:hyperlink r:id="rId10" w:history="1">
        <w:r w:rsidRPr="007A1067">
          <w:rPr>
            <w:sz w:val="28"/>
            <w:szCs w:val="28"/>
          </w:rPr>
          <w:t>постановлением</w:t>
        </w:r>
      </w:hyperlink>
      <w:r w:rsidRPr="007A1067">
        <w:rPr>
          <w:sz w:val="28"/>
          <w:szCs w:val="28"/>
        </w:rPr>
        <w:t xml:space="preserve"> Правительства Российской Федерации от 26 июля 2007 г. N 484;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ж)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потребителей электрической</w:t>
      </w:r>
      <w:proofErr w:type="gramEnd"/>
      <w:r w:rsidRPr="007A1067">
        <w:rPr>
          <w:sz w:val="28"/>
          <w:szCs w:val="28"/>
        </w:rPr>
        <w:t xml:space="preserve">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>з)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оперативно-диспетчерского управления в электроэнергетике, а 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и) 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7A1067">
        <w:rPr>
          <w:sz w:val="28"/>
          <w:szCs w:val="28"/>
        </w:rPr>
        <w:t>энергопринимающие</w:t>
      </w:r>
      <w:proofErr w:type="spellEnd"/>
      <w:r w:rsidRPr="007A1067">
        <w:rPr>
          <w:sz w:val="28"/>
          <w:szCs w:val="28"/>
        </w:rPr>
        <w:t xml:space="preserve"> устройства потребителя электрической энергии и (или) которая имеет техническую возможность осуществлять в соответствии с </w:t>
      </w:r>
      <w:hyperlink r:id="rId11" w:history="1">
        <w:r w:rsidRPr="007A1067">
          <w:rPr>
            <w:sz w:val="28"/>
            <w:szCs w:val="28"/>
          </w:rPr>
          <w:t>Правилами</w:t>
        </w:r>
      </w:hyperlink>
      <w:r w:rsidRPr="007A1067">
        <w:rPr>
          <w:sz w:val="28"/>
          <w:szCs w:val="28"/>
        </w:rPr>
        <w:t xml:space="preserve">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 w:rsidRPr="007A1067">
        <w:rPr>
          <w:sz w:val="28"/>
          <w:szCs w:val="28"/>
        </w:rPr>
        <w:t xml:space="preserve">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порядка.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Договором между смежными сетевыми организациями также должны быть урегулированы следующие условия: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а) условия поддержания соответствующих обязательным требованиям параметров надежности энергоснабжения и качества электрической энергии, включая условия параллельной работы электрических сетей, принадлежащих сторонам договора;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б) порядок оборудования принадлежащих сторонам договора объектов электросетевого хозяйства устройствами релейной защиты, противоаварийной </w:t>
      </w:r>
      <w:r w:rsidRPr="007A1067">
        <w:rPr>
          <w:sz w:val="28"/>
          <w:szCs w:val="28"/>
        </w:rPr>
        <w:lastRenderedPageBreak/>
        <w:t>и режимной автоматики (при их отсутствии) и порядок взаимодействия сторон договора при их настройке и использовании;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в)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</w:t>
      </w:r>
      <w:proofErr w:type="spellStart"/>
      <w:r w:rsidRPr="007A1067">
        <w:rPr>
          <w:sz w:val="28"/>
          <w:szCs w:val="28"/>
        </w:rPr>
        <w:t>перетоков</w:t>
      </w:r>
      <w:proofErr w:type="spellEnd"/>
      <w:r w:rsidRPr="007A1067">
        <w:rPr>
          <w:sz w:val="28"/>
          <w:szCs w:val="28"/>
        </w:rPr>
        <w:t xml:space="preserve"> электрической энергии через точки присоединения объектов электросетевого хозяйства, принадлежащих сторонам договора;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г) порядок взаимного уведомления сторонами договора о действиях, которые могут иметь последствия для технологических режимов функционирования объектов электросетевого хозяйства другой стороны, в том числе порядок согласования и взаимного уведомления о ремонтных и профилактических работах на объектах электросетевого хозяйства;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д)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е) объемы и порядок предоставления сторонами договора технологической информации (электрические схемы, характеристики оборудования, данные о режимах его работы и другие данные, необходимые для выполнения условий договора).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4"/>
      <w:r w:rsidRPr="007A1067">
        <w:rPr>
          <w:sz w:val="28"/>
          <w:szCs w:val="28"/>
        </w:rPr>
        <w:t xml:space="preserve">При исполнении договора </w:t>
      </w:r>
      <w:r w:rsidRPr="007A1067">
        <w:rPr>
          <w:b/>
          <w:bCs/>
          <w:sz w:val="28"/>
          <w:szCs w:val="28"/>
        </w:rPr>
        <w:t>потребитель</w:t>
      </w:r>
      <w:r w:rsidRPr="007A1067">
        <w:rPr>
          <w:sz w:val="28"/>
          <w:szCs w:val="28"/>
        </w:rPr>
        <w:t xml:space="preserve"> услуг </w:t>
      </w:r>
      <w:r w:rsidRPr="007A1067">
        <w:rPr>
          <w:b/>
          <w:bCs/>
          <w:sz w:val="28"/>
          <w:szCs w:val="28"/>
        </w:rPr>
        <w:t>обязан: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41"/>
      <w:bookmarkEnd w:id="1"/>
      <w:r w:rsidRPr="007A1067">
        <w:rPr>
          <w:sz w:val="28"/>
          <w:szCs w:val="28"/>
        </w:rPr>
        <w:t>а) 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б) оплачивать услуги сетевой организации по передаче электрической энергии в размере и сроки, которые определены </w:t>
      </w:r>
      <w:hyperlink w:anchor="sub_10151" w:history="1">
        <w:r w:rsidRPr="007A1067">
          <w:rPr>
            <w:sz w:val="28"/>
            <w:szCs w:val="28"/>
          </w:rPr>
          <w:t>пунктами 15.1</w:t>
        </w:r>
      </w:hyperlink>
      <w:r w:rsidRPr="007A1067">
        <w:rPr>
          <w:sz w:val="28"/>
          <w:szCs w:val="28"/>
        </w:rPr>
        <w:t xml:space="preserve"> и </w:t>
      </w:r>
      <w:hyperlink w:anchor="sub_10152" w:history="1">
        <w:r w:rsidRPr="007A1067">
          <w:rPr>
            <w:sz w:val="28"/>
            <w:szCs w:val="28"/>
          </w:rPr>
          <w:t>15.2</w:t>
        </w:r>
      </w:hyperlink>
      <w:r w:rsidRPr="007A1067">
        <w:rPr>
          <w:sz w:val="28"/>
          <w:szCs w:val="28"/>
        </w:rPr>
        <w:t xml:space="preserve"> Правил;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7A1067">
        <w:rPr>
          <w:sz w:val="28"/>
          <w:szCs w:val="2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7A1067">
        <w:rPr>
          <w:sz w:val="28"/>
          <w:szCs w:val="28"/>
        </w:rPr>
        <w:t>внерегламентных</w:t>
      </w:r>
      <w:proofErr w:type="spellEnd"/>
      <w:r w:rsidRPr="007A1067">
        <w:rPr>
          <w:sz w:val="28"/>
          <w:szCs w:val="2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г) осуществлять эксплуатацию принадлежащих ему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е)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7A1067">
        <w:rPr>
          <w:sz w:val="28"/>
          <w:szCs w:val="28"/>
        </w:rPr>
        <w:lastRenderedPageBreak/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 (групп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ж)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</w:t>
      </w:r>
      <w:hyperlink r:id="rId12" w:history="1">
        <w:r w:rsidRPr="007A1067">
          <w:rPr>
            <w:sz w:val="28"/>
            <w:szCs w:val="28"/>
          </w:rPr>
          <w:t>законодательством</w:t>
        </w:r>
      </w:hyperlink>
      <w:r w:rsidRPr="007A1067">
        <w:rPr>
          <w:sz w:val="28"/>
          <w:szCs w:val="28"/>
        </w:rPr>
        <w:t xml:space="preserve">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м) обеспечивать соблюдение установленного в договоре в соответствии с законодательством Российской </w:t>
      </w:r>
      <w:proofErr w:type="gramStart"/>
      <w:r w:rsidRPr="007A1067">
        <w:rPr>
          <w:sz w:val="28"/>
          <w:szCs w:val="28"/>
        </w:rPr>
        <w:t>Федерации порядка взаимодействия сторон договора</w:t>
      </w:r>
      <w:proofErr w:type="gramEnd"/>
      <w:r w:rsidRPr="007A1067">
        <w:rPr>
          <w:sz w:val="28"/>
          <w:szCs w:val="28"/>
        </w:rPr>
        <w:t xml:space="preserve"> в процессе учета электрической энергии (мощности) с использованием приборов учета, в том числе в части: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допуска установленного прибора учета в эксплуатацию;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 xml:space="preserve">эксплуатации прибора учета, в том числе обеспечение поверки прибора </w:t>
      </w:r>
      <w:proofErr w:type="gramStart"/>
      <w:r w:rsidRPr="007A1067">
        <w:rPr>
          <w:sz w:val="28"/>
          <w:szCs w:val="28"/>
        </w:rPr>
        <w:t>учета</w:t>
      </w:r>
      <w:proofErr w:type="gramEnd"/>
      <w:r w:rsidRPr="007A1067">
        <w:rPr>
          <w:sz w:val="28"/>
          <w:szCs w:val="28"/>
        </w:rPr>
        <w:t xml:space="preserve"> по истечении установленного для него </w:t>
      </w:r>
      <w:proofErr w:type="spellStart"/>
      <w:r w:rsidRPr="007A1067">
        <w:rPr>
          <w:sz w:val="28"/>
          <w:szCs w:val="28"/>
        </w:rPr>
        <w:t>межповерочного</w:t>
      </w:r>
      <w:proofErr w:type="spellEnd"/>
      <w:r w:rsidRPr="007A1067">
        <w:rPr>
          <w:sz w:val="28"/>
          <w:szCs w:val="28"/>
        </w:rPr>
        <w:t xml:space="preserve"> интервала;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передачи данных приборов учета, если по условиям договора такая обязанность возложена на потребителя услуг;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сообщения о выходе прибора учета из эксплуатации;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н) 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lastRenderedPageBreak/>
        <w:t xml:space="preserve">о) обеспечивать проведение замеров на </w:t>
      </w:r>
      <w:proofErr w:type="spellStart"/>
      <w:r w:rsidRPr="007A1067">
        <w:rPr>
          <w:sz w:val="28"/>
          <w:szCs w:val="28"/>
        </w:rPr>
        <w:t>энергопринимающих</w:t>
      </w:r>
      <w:proofErr w:type="spellEnd"/>
      <w:r w:rsidRPr="007A1067">
        <w:rPr>
          <w:sz w:val="28"/>
          <w:szCs w:val="28"/>
        </w:rPr>
        <w:t xml:space="preserve">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в течение 3 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</w:t>
      </w:r>
      <w:proofErr w:type="gramEnd"/>
      <w:r w:rsidRPr="007A1067">
        <w:rPr>
          <w:sz w:val="28"/>
          <w:szCs w:val="28"/>
        </w:rPr>
        <w:t xml:space="preserve"> внеочередных замеров с учетом периодичности таких замеров, установленной </w:t>
      </w:r>
      <w:hyperlink r:id="rId13" w:history="1">
        <w:r w:rsidRPr="007A1067">
          <w:rPr>
            <w:sz w:val="28"/>
            <w:szCs w:val="28"/>
          </w:rPr>
          <w:t>законодательством</w:t>
        </w:r>
      </w:hyperlink>
      <w:r w:rsidRPr="007A1067">
        <w:rPr>
          <w:sz w:val="28"/>
          <w:szCs w:val="28"/>
        </w:rPr>
        <w:t xml:space="preserve">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1067">
        <w:rPr>
          <w:sz w:val="28"/>
          <w:szCs w:val="28"/>
        </w:rPr>
        <w:t xml:space="preserve">п) обеспечить предоставление проекта акта согласования технологической и (или) аварийной брони в адрес сетевой организации в течение 30 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14" w:history="1">
        <w:r w:rsidRPr="007A1067">
          <w:rPr>
            <w:sz w:val="28"/>
            <w:szCs w:val="28"/>
          </w:rPr>
          <w:t>приложении</w:t>
        </w:r>
      </w:hyperlink>
      <w:r w:rsidRPr="007A1067">
        <w:rPr>
          <w:sz w:val="28"/>
          <w:szCs w:val="28"/>
        </w:rPr>
        <w:t xml:space="preserve"> к Правилам полного и (или) частичного ограничения режима потребления электрической</w:t>
      </w:r>
      <w:proofErr w:type="gramEnd"/>
      <w:r w:rsidRPr="007A1067">
        <w:rPr>
          <w:sz w:val="28"/>
          <w:szCs w:val="28"/>
        </w:rPr>
        <w:t xml:space="preserve"> энергии, отсутствовал акт согласования технологической и (или) аварийной брони, или в течение 30 дней </w:t>
      </w:r>
      <w:proofErr w:type="gramStart"/>
      <w:r w:rsidRPr="007A1067">
        <w:rPr>
          <w:sz w:val="28"/>
          <w:szCs w:val="28"/>
        </w:rPr>
        <w:t>с даты возникновения</w:t>
      </w:r>
      <w:proofErr w:type="gramEnd"/>
      <w:r w:rsidRPr="007A1067">
        <w:rPr>
          <w:sz w:val="28"/>
          <w:szCs w:val="28"/>
        </w:rPr>
        <w:t xml:space="preserve"> установленных настоящими Правилами оснований для изменения такого акта.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3" w:name="sub_1015"/>
      <w:bookmarkEnd w:id="2"/>
      <w:r w:rsidRPr="007A1067">
        <w:rPr>
          <w:sz w:val="28"/>
          <w:szCs w:val="28"/>
        </w:rPr>
        <w:t xml:space="preserve">При исполнении договора </w:t>
      </w:r>
      <w:r w:rsidRPr="007A1067">
        <w:rPr>
          <w:b/>
          <w:bCs/>
          <w:sz w:val="28"/>
          <w:szCs w:val="28"/>
        </w:rPr>
        <w:t>сетевая организация обязана:</w:t>
      </w:r>
    </w:p>
    <w:bookmarkEnd w:id="3"/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а)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б) своевременно информировать другую сторону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объектах;</w:t>
      </w:r>
    </w:p>
    <w:p w:rsidR="00866797" w:rsidRPr="007A1067" w:rsidRDefault="00866797" w:rsidP="0086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067">
        <w:rPr>
          <w:sz w:val="28"/>
          <w:szCs w:val="28"/>
        </w:rPr>
        <w:t>в)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энергии.</w:t>
      </w:r>
    </w:p>
    <w:p w:rsidR="003A67C1" w:rsidRPr="007A1067" w:rsidRDefault="003A67C1" w:rsidP="003A67C1">
      <w:pPr>
        <w:rPr>
          <w:sz w:val="28"/>
          <w:szCs w:val="28"/>
        </w:rPr>
      </w:pPr>
    </w:p>
    <w:p w:rsidR="000B68B6" w:rsidRPr="007A1067" w:rsidRDefault="000B68B6" w:rsidP="000B6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1"/>
      <w:bookmarkStart w:id="5" w:name="sub_40161"/>
    </w:p>
    <w:p w:rsidR="000B68B6" w:rsidRPr="007A1067" w:rsidRDefault="000B68B6" w:rsidP="000B6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bookmarkEnd w:id="5"/>
    <w:p w:rsidR="00B7351F" w:rsidRPr="007A1067" w:rsidRDefault="000B68B6" w:rsidP="00B7351F">
      <w:pPr>
        <w:rPr>
          <w:sz w:val="28"/>
          <w:szCs w:val="28"/>
        </w:rPr>
      </w:pPr>
      <w:r w:rsidRPr="007A1067">
        <w:rPr>
          <w:sz w:val="28"/>
          <w:szCs w:val="28"/>
        </w:rPr>
        <w:t xml:space="preserve">   </w:t>
      </w:r>
    </w:p>
    <w:p w:rsidR="00B0240B" w:rsidRPr="007A1067" w:rsidRDefault="00B0240B" w:rsidP="000B68B6">
      <w:pPr>
        <w:rPr>
          <w:sz w:val="28"/>
          <w:szCs w:val="28"/>
        </w:rPr>
      </w:pPr>
    </w:p>
    <w:sectPr w:rsidR="00B0240B" w:rsidRPr="007A1067" w:rsidSect="00C4083F">
      <w:footerReference w:type="default" r:id="rId15"/>
      <w:pgSz w:w="11906" w:h="16838"/>
      <w:pgMar w:top="567" w:right="567" w:bottom="567" w:left="170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A5" w:rsidRDefault="00913BA5" w:rsidP="001D7446">
      <w:r>
        <w:separator/>
      </w:r>
    </w:p>
  </w:endnote>
  <w:endnote w:type="continuationSeparator" w:id="0">
    <w:p w:rsidR="00913BA5" w:rsidRDefault="00913BA5" w:rsidP="001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187"/>
    </w:sdtPr>
    <w:sdtEndPr/>
    <w:sdtContent>
      <w:p w:rsidR="00884219" w:rsidRDefault="00A212E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07E" w:rsidRPr="00236E14" w:rsidRDefault="00913BA5" w:rsidP="00236E14">
    <w:pPr>
      <w:spacing w:line="360" w:lineRule="auto"/>
      <w:jc w:val="both"/>
      <w:rPr>
        <w:color w:val="808080" w:themeColor="background1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A5" w:rsidRDefault="00913BA5" w:rsidP="001D7446">
      <w:r>
        <w:separator/>
      </w:r>
    </w:p>
  </w:footnote>
  <w:footnote w:type="continuationSeparator" w:id="0">
    <w:p w:rsidR="00913BA5" w:rsidRDefault="00913BA5" w:rsidP="001D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961"/>
    <w:multiLevelType w:val="hybridMultilevel"/>
    <w:tmpl w:val="FB5821DC"/>
    <w:lvl w:ilvl="0" w:tplc="55DA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C1"/>
    <w:rsid w:val="00005645"/>
    <w:rsid w:val="000B68B6"/>
    <w:rsid w:val="000F181B"/>
    <w:rsid w:val="000F21AF"/>
    <w:rsid w:val="001D7446"/>
    <w:rsid w:val="001E4161"/>
    <w:rsid w:val="001F6C97"/>
    <w:rsid w:val="00236E14"/>
    <w:rsid w:val="002719E6"/>
    <w:rsid w:val="00294F06"/>
    <w:rsid w:val="002965C7"/>
    <w:rsid w:val="003A47F1"/>
    <w:rsid w:val="003A67C1"/>
    <w:rsid w:val="003B3C10"/>
    <w:rsid w:val="003B57D5"/>
    <w:rsid w:val="003C6615"/>
    <w:rsid w:val="00405F3C"/>
    <w:rsid w:val="00476320"/>
    <w:rsid w:val="005818D5"/>
    <w:rsid w:val="005B6F5F"/>
    <w:rsid w:val="006A43A3"/>
    <w:rsid w:val="007A1067"/>
    <w:rsid w:val="00806CC9"/>
    <w:rsid w:val="0084786F"/>
    <w:rsid w:val="00861FD7"/>
    <w:rsid w:val="00866797"/>
    <w:rsid w:val="00884219"/>
    <w:rsid w:val="008A0595"/>
    <w:rsid w:val="00913BA5"/>
    <w:rsid w:val="009B26A8"/>
    <w:rsid w:val="00A212E3"/>
    <w:rsid w:val="00A27908"/>
    <w:rsid w:val="00A316B0"/>
    <w:rsid w:val="00AE58D9"/>
    <w:rsid w:val="00B0240B"/>
    <w:rsid w:val="00B07353"/>
    <w:rsid w:val="00B45B98"/>
    <w:rsid w:val="00B7351F"/>
    <w:rsid w:val="00BE47CD"/>
    <w:rsid w:val="00C4083F"/>
    <w:rsid w:val="00C865C1"/>
    <w:rsid w:val="00CB15EB"/>
    <w:rsid w:val="00D1272B"/>
    <w:rsid w:val="00D516EB"/>
    <w:rsid w:val="00DD11A8"/>
    <w:rsid w:val="00DF3043"/>
    <w:rsid w:val="00DF57BB"/>
    <w:rsid w:val="00E07881"/>
    <w:rsid w:val="00E07CB3"/>
    <w:rsid w:val="00EE56D3"/>
    <w:rsid w:val="00F02B90"/>
    <w:rsid w:val="00F6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866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866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5656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5656.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83216.2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915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1582.1000" TargetMode="External"/><Relationship Id="rId14" Type="http://schemas.openxmlformats.org/officeDocument/2006/relationships/hyperlink" Target="garantF1://70083216.428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31B-3FE3-4E5C-A3BE-BAC5CBF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Podgornov</dc:creator>
  <cp:lastModifiedBy>1</cp:lastModifiedBy>
  <cp:revision>4</cp:revision>
  <cp:lastPrinted>2016-11-10T08:21:00Z</cp:lastPrinted>
  <dcterms:created xsi:type="dcterms:W3CDTF">2016-11-10T08:22:00Z</dcterms:created>
  <dcterms:modified xsi:type="dcterms:W3CDTF">2016-11-14T07:34:00Z</dcterms:modified>
</cp:coreProperties>
</file>